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D1" w:rsidRPr="001B76D1" w:rsidRDefault="006A2C23" w:rsidP="001B76D1">
      <w:pPr>
        <w:pStyle w:val="NormalWeb"/>
        <w:shd w:val="clear" w:color="auto" w:fill="FFFFFF"/>
        <w:spacing w:before="0" w:beforeAutospacing="0" w:after="0" w:afterAutospacing="0"/>
        <w:ind w:left="115" w:right="115"/>
        <w:jc w:val="center"/>
        <w:rPr>
          <w:rFonts w:asciiTheme="minorHAnsi" w:hAnsiTheme="minorHAnsi"/>
          <w:i/>
          <w:color w:val="282828"/>
          <w:sz w:val="18"/>
          <w:szCs w:val="18"/>
        </w:rPr>
      </w:pPr>
      <w:r>
        <w:rPr>
          <w:rFonts w:asciiTheme="minorHAnsi" w:hAnsiTheme="minorHAnsi"/>
          <w:i/>
          <w:color w:val="000000"/>
          <w:sz w:val="18"/>
          <w:szCs w:val="18"/>
        </w:rPr>
        <w:t>El gran problema del mundo es que los tontos y los fanáticos siempre están muy seguros de sí mismos mientras que los sabios están llenos de dudas.</w:t>
      </w:r>
    </w:p>
    <w:p w:rsidR="001B76D1" w:rsidRPr="001B76D1" w:rsidRDefault="006A2C23" w:rsidP="001B76D1">
      <w:pPr>
        <w:pStyle w:val="NormalWeb"/>
        <w:shd w:val="clear" w:color="auto" w:fill="FFFFFF"/>
        <w:spacing w:before="0" w:beforeAutospacing="0" w:after="0" w:afterAutospacing="0"/>
        <w:ind w:left="115" w:right="115"/>
        <w:jc w:val="center"/>
        <w:rPr>
          <w:rFonts w:asciiTheme="minorHAnsi" w:hAnsiTheme="minorHAnsi"/>
          <w:color w:val="282828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Bertrand Russell.</w:t>
      </w:r>
      <w:r w:rsidR="001B76D1">
        <w:rPr>
          <w:rFonts w:asciiTheme="minorHAnsi" w:hAnsiTheme="minorHAnsi"/>
          <w:color w:val="000000"/>
          <w:sz w:val="18"/>
          <w:szCs w:val="18"/>
        </w:rPr>
        <w:t xml:space="preserve"> (</w:t>
      </w:r>
      <w:r>
        <w:rPr>
          <w:rFonts w:asciiTheme="minorHAnsi" w:hAnsiTheme="minorHAnsi"/>
          <w:color w:val="000000"/>
          <w:sz w:val="18"/>
          <w:szCs w:val="18"/>
        </w:rPr>
        <w:t>1872-1970</w:t>
      </w:r>
      <w:r w:rsidR="001B76D1">
        <w:rPr>
          <w:rFonts w:asciiTheme="minorHAnsi" w:hAnsiTheme="minorHAnsi"/>
          <w:color w:val="000000"/>
          <w:sz w:val="18"/>
          <w:szCs w:val="18"/>
        </w:rPr>
        <w:t xml:space="preserve">). </w:t>
      </w:r>
      <w:r>
        <w:rPr>
          <w:rFonts w:asciiTheme="minorHAnsi" w:hAnsiTheme="minorHAnsi"/>
          <w:color w:val="000000"/>
          <w:sz w:val="18"/>
          <w:szCs w:val="18"/>
        </w:rPr>
        <w:t>Matemático y filósofo británico</w:t>
      </w:r>
      <w:r w:rsidR="001B76D1">
        <w:rPr>
          <w:rFonts w:asciiTheme="minorHAnsi" w:hAnsiTheme="minorHAnsi"/>
          <w:color w:val="000000"/>
          <w:sz w:val="18"/>
          <w:szCs w:val="18"/>
        </w:rPr>
        <w:t>.</w:t>
      </w:r>
    </w:p>
    <w:p w:rsidR="00F011BD" w:rsidRDefault="001B76D1" w:rsidP="001B76D1">
      <w:pPr>
        <w:spacing w:before="240"/>
        <w:jc w:val="center"/>
        <w:rPr>
          <w:b/>
        </w:rPr>
      </w:pPr>
      <w:r>
        <w:rPr>
          <w:b/>
        </w:rPr>
        <w:t>Examen de Matemáticas 1. 11.11.2015</w:t>
      </w:r>
    </w:p>
    <w:p w:rsidR="001B76D1" w:rsidRDefault="001B76D1" w:rsidP="001B76D1">
      <w:pPr>
        <w:spacing w:before="240"/>
        <w:rPr>
          <w:b/>
          <w:i/>
        </w:rPr>
      </w:pPr>
      <w:r>
        <w:rPr>
          <w:b/>
          <w:i/>
        </w:rPr>
        <w:t>Nombre:</w:t>
      </w:r>
    </w:p>
    <w:p w:rsidR="001B76D1" w:rsidRDefault="001B76D1" w:rsidP="001B76D1">
      <w:r>
        <w:t xml:space="preserve">1. </w:t>
      </w:r>
      <w:r w:rsidR="00761723">
        <w:t xml:space="preserve">a) </w:t>
      </w:r>
      <w:r>
        <w:t>Si el lado de un triángulo equilátero es un número racional ¿qué tipo de número será su altura? Justifica tu respuesta.</w:t>
      </w:r>
      <w:r w:rsidR="00761723">
        <w:t xml:space="preserve"> </w:t>
      </w:r>
      <w:r w:rsidR="00F820D3" w:rsidRPr="00F820D3">
        <w:rPr>
          <w:b/>
        </w:rPr>
        <w:t>(1 punto)</w:t>
      </w:r>
    </w:p>
    <w:p w:rsidR="001B76D1" w:rsidRDefault="001B76D1" w:rsidP="001B76D1">
      <w:r>
        <w:t xml:space="preserve">2. La </w:t>
      </w:r>
      <w:r w:rsidR="005C2B8C">
        <w:t>lavador</w:t>
      </w:r>
      <w:r>
        <w:t xml:space="preserve">a de una casa emite un </w:t>
      </w:r>
      <w:r w:rsidR="005C2B8C">
        <w:t>zumbido de 20 decibelios, y la campana extractora,</w:t>
      </w:r>
      <w:r>
        <w:t xml:space="preserve"> </w:t>
      </w:r>
      <w:r w:rsidR="008F4752">
        <w:t xml:space="preserve">de </w:t>
      </w:r>
      <w:r w:rsidR="005C2B8C">
        <w:t>40</w:t>
      </w:r>
      <w:r>
        <w:t>. a) ¿Qué relación existe entre las intensidades de ruido de ambos aparatos? b) ¿Qué ruido harán, en decibel</w:t>
      </w:r>
      <w:r w:rsidR="005C2B8C">
        <w:t>ios, si funcionan a la vez? c) Q</w:t>
      </w:r>
      <w:r>
        <w:t xml:space="preserve">ueremos </w:t>
      </w:r>
      <w:r w:rsidR="005C2B8C">
        <w:t>comprar una campana</w:t>
      </w:r>
      <w:r>
        <w:t xml:space="preserve"> </w:t>
      </w:r>
      <w:r w:rsidR="005C2B8C">
        <w:t xml:space="preserve">nueva </w:t>
      </w:r>
      <w:r>
        <w:t>de forma que, funcionando simultáneamente</w:t>
      </w:r>
      <w:r w:rsidR="005C2B8C">
        <w:t xml:space="preserve"> con la lavadora, el ruido no supere</w:t>
      </w:r>
      <w:r>
        <w:t xml:space="preserve"> los 2</w:t>
      </w:r>
      <w:r w:rsidR="005C2B8C">
        <w:t>5</w:t>
      </w:r>
      <w:r>
        <w:t xml:space="preserve"> decibelios. ¿</w:t>
      </w:r>
      <w:r w:rsidR="006F3C73">
        <w:t>Cuál</w:t>
      </w:r>
      <w:r>
        <w:t xml:space="preserve"> es el nivel máximo de </w:t>
      </w:r>
      <w:r w:rsidR="008F4752">
        <w:t>decibelios</w:t>
      </w:r>
      <w:r>
        <w:t xml:space="preserve"> que puede emitir?</w:t>
      </w:r>
      <w:r w:rsidR="00F820D3">
        <w:t xml:space="preserve"> </w:t>
      </w:r>
      <w:r w:rsidR="00F820D3" w:rsidRPr="00F820D3">
        <w:rPr>
          <w:b/>
        </w:rPr>
        <w:t>(</w:t>
      </w:r>
      <w:r w:rsidR="00F820D3">
        <w:rPr>
          <w:b/>
        </w:rPr>
        <w:t>2,5</w:t>
      </w:r>
      <w:r w:rsidR="00F820D3" w:rsidRPr="00F820D3">
        <w:rPr>
          <w:b/>
        </w:rPr>
        <w:t xml:space="preserve"> puntos)</w:t>
      </w:r>
    </w:p>
    <w:p w:rsidR="0094781A" w:rsidRDefault="0094781A" w:rsidP="001B76D1">
      <w:r>
        <w:t xml:space="preserve">3. Clasifica y resuelve, si es posible, los siguientes sistemas de ecuaciones utilizando el método de </w:t>
      </w:r>
      <w:proofErr w:type="spellStart"/>
      <w:r>
        <w:t>Gau</w:t>
      </w:r>
      <w:r>
        <w:rPr>
          <w:rFonts w:cstheme="minorHAnsi"/>
        </w:rPr>
        <w:t>ß</w:t>
      </w:r>
      <w:proofErr w:type="spellEnd"/>
      <w:r>
        <w:t>:</w:t>
      </w:r>
    </w:p>
    <w:p w:rsidR="0094781A" w:rsidRDefault="0094781A" w:rsidP="001B76D1">
      <m:oMath>
        <m:r>
          <m:rPr>
            <m:sty m:val="p"/>
          </m:rPr>
          <w:rPr>
            <w:rFonts w:ascii="Cambria Math" w:hAnsi="Cambria Math"/>
          </w:rPr>
          <m:t xml:space="preserve">a) </m:t>
        </m:r>
        <m:d>
          <m:dPr>
            <m:begChr m:val="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x-y+2z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x+y-z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2x-3y-z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</m:t>
        </m:r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 xml:space="preserve">) </m:t>
        </m:r>
        <m:d>
          <m:dPr>
            <m:begChr m:val="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x-y+2z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x+y-z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2x+4y-5z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</m:t>
        </m:r>
      </m:oMath>
      <w:r w:rsidR="00F820D3" w:rsidRPr="00F820D3">
        <w:rPr>
          <w:rFonts w:eastAsiaTheme="minorEastAsia"/>
          <w:b/>
        </w:rPr>
        <w:t>(</w:t>
      </w:r>
      <w:r w:rsidR="00F820D3">
        <w:rPr>
          <w:rFonts w:eastAsiaTheme="minorEastAsia"/>
          <w:b/>
        </w:rPr>
        <w:t>1 punto</w:t>
      </w:r>
      <w:r w:rsidR="00F820D3" w:rsidRPr="00F820D3">
        <w:rPr>
          <w:rFonts w:eastAsiaTheme="minorEastAsia"/>
          <w:b/>
        </w:rPr>
        <w:t>)</w:t>
      </w:r>
    </w:p>
    <w:p w:rsidR="006F3C73" w:rsidRDefault="00F820D3" w:rsidP="001B76D1">
      <w:r>
        <w:t>4</w:t>
      </w:r>
      <w:r w:rsidR="006F3C73">
        <w:t>. A continuación tienes las expresiones algebraicas de varias sucesiones</w:t>
      </w:r>
      <w:r w:rsidR="00ED4D53">
        <w:t>:</w:t>
      </w:r>
    </w:p>
    <w:p w:rsidR="00ED4D53" w:rsidRDefault="00665944" w:rsidP="001B76D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ED4D53" w:rsidRDefault="00ED4D53" w:rsidP="001B76D1">
      <w:r>
        <w:t xml:space="preserve">a) ¿Cuál </w:t>
      </w:r>
      <w:r w:rsidR="005C2B8C">
        <w:t>tiende</w:t>
      </w:r>
      <w:r>
        <w:t xml:space="preserve"> a 0? Encuentra a partir de qué término todos los siguientes</w:t>
      </w:r>
      <w:r w:rsidR="005C2B8C">
        <w:t xml:space="preserve"> de esa sucesión</w:t>
      </w:r>
      <w:r>
        <w:t xml:space="preserve"> valen menos de una millonésima.</w:t>
      </w:r>
    </w:p>
    <w:p w:rsidR="00ED4D53" w:rsidRDefault="00ED4D53" w:rsidP="001B76D1">
      <w:r>
        <w:t xml:space="preserve">b) ¿Cuál </w:t>
      </w:r>
      <w:r w:rsidR="005C2B8C">
        <w:t>es divergente</w:t>
      </w:r>
      <w:r>
        <w:t xml:space="preserve">? Encuentra a partir de qué término </w:t>
      </w:r>
      <w:r w:rsidR="005C2B8C">
        <w:t xml:space="preserve">de esa sucesión </w:t>
      </w:r>
      <w:r>
        <w:t>todos los siguientes son mayores de un millón.</w:t>
      </w:r>
    </w:p>
    <w:p w:rsidR="00ED4D53" w:rsidRDefault="00ED4D53" w:rsidP="001B76D1">
      <w:r>
        <w:t xml:space="preserve">c) </w:t>
      </w:r>
      <w:r w:rsidR="0009290C">
        <w:t>Estudia la monotonía de</w:t>
      </w:r>
      <w:r>
        <w:t xml:space="preserve"> </w:t>
      </w:r>
      <w:proofErr w:type="spellStart"/>
      <w:r w:rsidRPr="00ED4D53">
        <w:t>a</w:t>
      </w:r>
      <w:r>
        <w:rPr>
          <w:vertAlign w:val="subscript"/>
        </w:rPr>
        <w:t>n</w:t>
      </w:r>
      <w:proofErr w:type="spellEnd"/>
      <w:r>
        <w:t xml:space="preserve"> </w:t>
      </w:r>
      <w:r w:rsidR="0009290C">
        <w:t>y averigua si</w:t>
      </w:r>
      <w:r w:rsidR="005C2B8C">
        <w:t xml:space="preserve"> 4 es </w:t>
      </w:r>
      <w:r w:rsidR="0009290C">
        <w:t xml:space="preserve">o no </w:t>
      </w:r>
      <w:r w:rsidR="005C2B8C">
        <w:t>una cota superior</w:t>
      </w:r>
      <w:r w:rsidR="0009290C">
        <w:t xml:space="preserve"> de esa sucesión</w:t>
      </w:r>
      <w:r>
        <w:t>.</w:t>
      </w:r>
    </w:p>
    <w:p w:rsidR="00F820D3" w:rsidRDefault="00ED4D53" w:rsidP="001B76D1">
      <w:r>
        <w:t xml:space="preserve">d) </w:t>
      </w:r>
      <w:r w:rsidR="005C2B8C">
        <w:t xml:space="preserve">¿Hay alguna que tenga relación con el número “e”? </w:t>
      </w:r>
      <w:r w:rsidR="008F4752">
        <w:t>Justifica.</w:t>
      </w:r>
      <w:r>
        <w:t xml:space="preserve"> </w:t>
      </w:r>
    </w:p>
    <w:p w:rsidR="00ED4D53" w:rsidRDefault="00F820D3" w:rsidP="00F820D3">
      <w:pPr>
        <w:jc w:val="right"/>
        <w:rPr>
          <w:b/>
        </w:rPr>
      </w:pPr>
      <w:r>
        <w:t xml:space="preserve">  </w:t>
      </w:r>
      <w:r w:rsidRPr="00F820D3">
        <w:rPr>
          <w:b/>
        </w:rPr>
        <w:t>(4 puntos)</w:t>
      </w:r>
    </w:p>
    <w:p w:rsidR="00F820D3" w:rsidRPr="00F820D3" w:rsidRDefault="00F820D3" w:rsidP="00F820D3">
      <w:r>
        <w:t xml:space="preserve">5. En una empresa trabajan habitualmente entre </w:t>
      </w:r>
      <w:r w:rsidR="00761723">
        <w:t>15</w:t>
      </w:r>
      <w:r>
        <w:t xml:space="preserve"> y </w:t>
      </w:r>
      <w:r w:rsidR="00761723">
        <w:t>25</w:t>
      </w:r>
      <w:r>
        <w:t xml:space="preserve"> personas. Para recibir subvenciones del instituto de la mujer se precisa que al menos </w:t>
      </w:r>
      <w:r w:rsidR="00761723">
        <w:t xml:space="preserve">el 40% de la plantilla sean mujeres, pero para poder participar en la liga </w:t>
      </w:r>
      <w:r w:rsidR="008F4752">
        <w:t xml:space="preserve">masculina </w:t>
      </w:r>
      <w:r w:rsidR="00761723">
        <w:t xml:space="preserve">de fútbol </w:t>
      </w:r>
      <w:proofErr w:type="spellStart"/>
      <w:r w:rsidR="00761723">
        <w:t>interempresarial</w:t>
      </w:r>
      <w:proofErr w:type="spellEnd"/>
      <w:r w:rsidR="00761723">
        <w:t xml:space="preserve"> hacen falta al menos 11 hombres. ¿De cuántas formas se pueden distribuir los sexos en la empresa? Representa todas las soluciones de la forma más adecuada.   </w:t>
      </w:r>
      <w:r w:rsidR="00761723" w:rsidRPr="00761723">
        <w:rPr>
          <w:b/>
        </w:rPr>
        <w:t>(1,5 puntos)</w:t>
      </w:r>
    </w:p>
    <w:p w:rsidR="0094781A" w:rsidRDefault="0094781A" w:rsidP="001B76D1"/>
    <w:p w:rsidR="00D92521" w:rsidRDefault="00D92521">
      <w:pPr>
        <w:rPr>
          <w:noProof/>
          <w:lang w:eastAsia="es-ES"/>
        </w:rPr>
      </w:pPr>
      <w:r>
        <w:br w:type="page"/>
      </w:r>
    </w:p>
    <w:p w:rsidR="00D92521" w:rsidRDefault="00D92521">
      <w:pPr>
        <w:rPr>
          <w:noProof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4740"/>
        <w:gridCol w:w="1023"/>
      </w:tblGrid>
      <w:tr w:rsidR="00941D5D" w:rsidTr="00092CAE">
        <w:tc>
          <w:tcPr>
            <w:tcW w:w="8644" w:type="dxa"/>
            <w:gridSpan w:val="3"/>
            <w:vAlign w:val="center"/>
          </w:tcPr>
          <w:p w:rsidR="00941D5D" w:rsidRDefault="00941D5D" w:rsidP="00092CAE">
            <w:pPr>
              <w:jc w:val="center"/>
              <w:rPr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Bloque 1</w:t>
            </w:r>
          </w:p>
        </w:tc>
      </w:tr>
      <w:tr w:rsidR="0096547C" w:rsidTr="00092CAE">
        <w:tc>
          <w:tcPr>
            <w:tcW w:w="2881" w:type="dxa"/>
          </w:tcPr>
          <w:p w:rsidR="0096547C" w:rsidRPr="00B66F47" w:rsidRDefault="0096547C" w:rsidP="00092CAE">
            <w:pPr>
              <w:rPr>
                <w:b/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740" w:type="dxa"/>
          </w:tcPr>
          <w:p w:rsidR="0096547C" w:rsidRPr="00B66F47" w:rsidRDefault="0096547C" w:rsidP="00092CAE">
            <w:pPr>
              <w:rPr>
                <w:b/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Estándares de aprendizaje</w:t>
            </w:r>
            <w:r>
              <w:rPr>
                <w:b/>
                <w:sz w:val="20"/>
                <w:szCs w:val="20"/>
              </w:rPr>
              <w:t xml:space="preserve"> evaluables</w:t>
            </w:r>
          </w:p>
        </w:tc>
        <w:tc>
          <w:tcPr>
            <w:tcW w:w="1023" w:type="dxa"/>
          </w:tcPr>
          <w:p w:rsidR="0096547C" w:rsidRPr="00B66F47" w:rsidRDefault="0096547C" w:rsidP="00092CAE">
            <w:pPr>
              <w:rPr>
                <w:b/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Ejercicios</w:t>
            </w:r>
          </w:p>
        </w:tc>
      </w:tr>
      <w:tr w:rsidR="00941D5D" w:rsidTr="0096547C">
        <w:trPr>
          <w:trHeight w:val="253"/>
        </w:trPr>
        <w:tc>
          <w:tcPr>
            <w:tcW w:w="2881" w:type="dxa"/>
            <w:vMerge w:val="restart"/>
            <w:vAlign w:val="center"/>
          </w:tcPr>
          <w:p w:rsidR="00941D5D" w:rsidRPr="00B66F47" w:rsidRDefault="00941D5D" w:rsidP="0096547C">
            <w:pPr>
              <w:rPr>
                <w:sz w:val="20"/>
                <w:szCs w:val="20"/>
              </w:rPr>
            </w:pPr>
            <w:r w:rsidRPr="00B66F47">
              <w:rPr>
                <w:sz w:val="20"/>
                <w:szCs w:val="20"/>
              </w:rPr>
              <w:t>1. Explicar de forma razonada la resolución de un problema.</w:t>
            </w:r>
          </w:p>
          <w:p w:rsidR="00941D5D" w:rsidRPr="00B66F47" w:rsidRDefault="00941D5D" w:rsidP="0096547C">
            <w:pPr>
              <w:rPr>
                <w:sz w:val="20"/>
                <w:szCs w:val="20"/>
              </w:rPr>
            </w:pPr>
            <w:r w:rsidRPr="00B66F47">
              <w:rPr>
                <w:sz w:val="20"/>
                <w:szCs w:val="20"/>
              </w:rPr>
              <w:t>2. Resolver un problema, realizar los cálculos necesarios y comprobar las soluciones.</w:t>
            </w:r>
          </w:p>
          <w:p w:rsidR="00941D5D" w:rsidRDefault="00941D5D" w:rsidP="0096547C"/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>1.1. Expresa de forma razonada el proceso seguido en la resolución de un problema, con rigor y precisión</w:t>
            </w:r>
            <w:r w:rsidR="00F820D3">
              <w:rPr>
                <w:sz w:val="20"/>
                <w:szCs w:val="20"/>
              </w:rPr>
              <w:t>.</w:t>
            </w:r>
            <w:r w:rsidRPr="006A41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</w:tcPr>
          <w:p w:rsidR="00941D5D" w:rsidRDefault="00761723">
            <w:r>
              <w:t>1, 2, 5</w:t>
            </w:r>
          </w:p>
        </w:tc>
      </w:tr>
      <w:tr w:rsidR="00941D5D" w:rsidTr="00941D5D">
        <w:trPr>
          <w:trHeight w:val="249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 xml:space="preserve">2.1. Comprende el enunciado de un problema, lo formaliza matemáticamente y lo relaciona con el número de soluciones. </w:t>
            </w:r>
          </w:p>
        </w:tc>
        <w:tc>
          <w:tcPr>
            <w:tcW w:w="1023" w:type="dxa"/>
          </w:tcPr>
          <w:p w:rsidR="00941D5D" w:rsidRDefault="00761723">
            <w:r>
              <w:t>2, 5</w:t>
            </w:r>
          </w:p>
        </w:tc>
      </w:tr>
      <w:tr w:rsidR="00941D5D" w:rsidTr="00941D5D">
        <w:trPr>
          <w:trHeight w:val="249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 xml:space="preserve">2.3. Establece una estrategia de investigación y encuentra las soluciones del problema. </w:t>
            </w:r>
          </w:p>
        </w:tc>
        <w:tc>
          <w:tcPr>
            <w:tcW w:w="1023" w:type="dxa"/>
          </w:tcPr>
          <w:p w:rsidR="00941D5D" w:rsidRDefault="00761723">
            <w:r>
              <w:t>2, 5</w:t>
            </w:r>
          </w:p>
        </w:tc>
      </w:tr>
      <w:tr w:rsidR="00941D5D" w:rsidTr="00941D5D">
        <w:trPr>
          <w:trHeight w:val="249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 xml:space="preserve">4.1. Usa el lenguaje, la notación y los símbolos matemáticos adecuados. </w:t>
            </w:r>
          </w:p>
        </w:tc>
        <w:tc>
          <w:tcPr>
            <w:tcW w:w="1023" w:type="dxa"/>
          </w:tcPr>
          <w:p w:rsidR="00941D5D" w:rsidRDefault="00761723">
            <w:r>
              <w:t>todos</w:t>
            </w:r>
          </w:p>
        </w:tc>
      </w:tr>
      <w:tr w:rsidR="00941D5D" w:rsidTr="00941D5D">
        <w:trPr>
          <w:trHeight w:val="249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>4.2. Utiliza de forma coherente argumentos, justificaciones, explicaciones y razonamientos</w:t>
            </w:r>
          </w:p>
        </w:tc>
        <w:tc>
          <w:tcPr>
            <w:tcW w:w="1023" w:type="dxa"/>
          </w:tcPr>
          <w:p w:rsidR="00941D5D" w:rsidRDefault="00761723">
            <w:r>
              <w:t xml:space="preserve">todos </w:t>
            </w:r>
          </w:p>
        </w:tc>
      </w:tr>
      <w:tr w:rsidR="00941D5D" w:rsidTr="00092CAE">
        <w:tc>
          <w:tcPr>
            <w:tcW w:w="8644" w:type="dxa"/>
            <w:gridSpan w:val="3"/>
          </w:tcPr>
          <w:p w:rsidR="00941D5D" w:rsidRPr="00941D5D" w:rsidRDefault="00941D5D" w:rsidP="00941D5D">
            <w:pPr>
              <w:jc w:val="center"/>
              <w:rPr>
                <w:b/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Bloque 2</w:t>
            </w:r>
          </w:p>
        </w:tc>
      </w:tr>
      <w:tr w:rsidR="0096547C" w:rsidTr="00092CAE">
        <w:tc>
          <w:tcPr>
            <w:tcW w:w="2881" w:type="dxa"/>
          </w:tcPr>
          <w:p w:rsidR="0096547C" w:rsidRPr="00B66F47" w:rsidRDefault="0096547C" w:rsidP="00092CAE">
            <w:pPr>
              <w:rPr>
                <w:b/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740" w:type="dxa"/>
          </w:tcPr>
          <w:p w:rsidR="0096547C" w:rsidRPr="00B66F47" w:rsidRDefault="0096547C" w:rsidP="00092CAE">
            <w:pPr>
              <w:rPr>
                <w:b/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Estándares de aprendizaje</w:t>
            </w:r>
            <w:r>
              <w:rPr>
                <w:b/>
                <w:sz w:val="20"/>
                <w:szCs w:val="20"/>
              </w:rPr>
              <w:t xml:space="preserve"> evaluables</w:t>
            </w:r>
          </w:p>
        </w:tc>
        <w:tc>
          <w:tcPr>
            <w:tcW w:w="1023" w:type="dxa"/>
          </w:tcPr>
          <w:p w:rsidR="0096547C" w:rsidRPr="00B66F47" w:rsidRDefault="0096547C" w:rsidP="00092CAE">
            <w:pPr>
              <w:rPr>
                <w:b/>
                <w:sz w:val="20"/>
                <w:szCs w:val="20"/>
              </w:rPr>
            </w:pPr>
            <w:r w:rsidRPr="00B66F47">
              <w:rPr>
                <w:b/>
                <w:sz w:val="20"/>
                <w:szCs w:val="20"/>
              </w:rPr>
              <w:t>Ejercicios</w:t>
            </w:r>
          </w:p>
        </w:tc>
      </w:tr>
      <w:tr w:rsidR="00941D5D" w:rsidTr="00941D5D">
        <w:trPr>
          <w:trHeight w:val="483"/>
        </w:trPr>
        <w:tc>
          <w:tcPr>
            <w:tcW w:w="2881" w:type="dxa"/>
            <w:vMerge w:val="restart"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  <w:r w:rsidRPr="00B66F47">
              <w:rPr>
                <w:sz w:val="20"/>
                <w:szCs w:val="20"/>
              </w:rPr>
              <w:t xml:space="preserve">1. Conocer las sucesivas ampliaciones del concepto de número, sus operaciones, propiedades, estructura de la recta real y las utilidades de los mismos. </w:t>
            </w:r>
          </w:p>
          <w:p w:rsidR="00941D5D" w:rsidRPr="00B66F47" w:rsidRDefault="00941D5D" w:rsidP="00941D5D">
            <w:pPr>
              <w:rPr>
                <w:sz w:val="20"/>
                <w:szCs w:val="20"/>
              </w:rPr>
            </w:pPr>
            <w:r w:rsidRPr="00B66F47">
              <w:rPr>
                <w:sz w:val="20"/>
                <w:szCs w:val="20"/>
              </w:rPr>
              <w:t xml:space="preserve">3. Conocer el número e como límite de una sucesión y resolver problemas extraídos de contextos reales utilizando logaritmos. </w:t>
            </w:r>
          </w:p>
          <w:p w:rsidR="00941D5D" w:rsidRDefault="00941D5D">
            <w:r w:rsidRPr="00B66F47">
              <w:rPr>
                <w:sz w:val="20"/>
                <w:szCs w:val="20"/>
              </w:rPr>
              <w:t>4. Analizar, representar y resolver problemas planteados en contextos reales, utilizando recursos algebraicos (ecuaciones, inecuaciones y sistemas) e interpretando críticamente los resultados</w:t>
            </w: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>1.1 Reconoce los distintos tipos de números y opera y resuelve problemas con ellos.</w:t>
            </w:r>
          </w:p>
        </w:tc>
        <w:tc>
          <w:tcPr>
            <w:tcW w:w="1023" w:type="dxa"/>
          </w:tcPr>
          <w:p w:rsidR="00941D5D" w:rsidRDefault="00761723">
            <w:r>
              <w:t>todos</w:t>
            </w:r>
          </w:p>
        </w:tc>
      </w:tr>
      <w:tr w:rsidR="00941D5D" w:rsidTr="00941D5D">
        <w:trPr>
          <w:trHeight w:val="482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>3.1. Utiliza las propiedades de los logaritmos para resolver ejercicios y problemas asociados a fenómenos físicos, biológicos o económicos</w:t>
            </w:r>
            <w:r w:rsidR="00F820D3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941D5D" w:rsidRDefault="00761723">
            <w:r>
              <w:t>2</w:t>
            </w:r>
          </w:p>
        </w:tc>
      </w:tr>
      <w:tr w:rsidR="00941D5D" w:rsidTr="00941D5D">
        <w:trPr>
          <w:trHeight w:val="254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>3.2. Resuelve ecuaciones exponenciales y logarítmicas.</w:t>
            </w:r>
          </w:p>
        </w:tc>
        <w:tc>
          <w:tcPr>
            <w:tcW w:w="1023" w:type="dxa"/>
          </w:tcPr>
          <w:p w:rsidR="00941D5D" w:rsidRDefault="00761723">
            <w:r>
              <w:t>2, 4b</w:t>
            </w:r>
          </w:p>
        </w:tc>
      </w:tr>
      <w:tr w:rsidR="00941D5D" w:rsidTr="00941D5D">
        <w:trPr>
          <w:trHeight w:val="482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>3.3. Reconoce sucesiones monótonas y acotadas y entiende, de manera intuitiva, el concepto de límite de una sucesión.</w:t>
            </w:r>
          </w:p>
        </w:tc>
        <w:tc>
          <w:tcPr>
            <w:tcW w:w="1023" w:type="dxa"/>
          </w:tcPr>
          <w:p w:rsidR="00941D5D" w:rsidRDefault="00761723">
            <w:r>
              <w:t>4</w:t>
            </w:r>
          </w:p>
        </w:tc>
      </w:tr>
      <w:tr w:rsidR="00941D5D" w:rsidTr="00941D5D">
        <w:trPr>
          <w:trHeight w:val="482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 xml:space="preserve">4.1. Plantea, clasifica y resuelve un sistema de tres ecuaciones con tres incógnitas usando el método de Gauss. </w:t>
            </w:r>
          </w:p>
        </w:tc>
        <w:tc>
          <w:tcPr>
            <w:tcW w:w="1023" w:type="dxa"/>
          </w:tcPr>
          <w:p w:rsidR="00941D5D" w:rsidRDefault="00761723">
            <w:r>
              <w:t>3</w:t>
            </w:r>
          </w:p>
        </w:tc>
      </w:tr>
      <w:tr w:rsidR="00941D5D" w:rsidTr="00941D5D">
        <w:trPr>
          <w:trHeight w:val="482"/>
        </w:trPr>
        <w:tc>
          <w:tcPr>
            <w:tcW w:w="2881" w:type="dxa"/>
            <w:vMerge/>
          </w:tcPr>
          <w:p w:rsidR="00941D5D" w:rsidRPr="00B66F47" w:rsidRDefault="00941D5D" w:rsidP="00941D5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941D5D" w:rsidRPr="006A418D" w:rsidRDefault="00941D5D" w:rsidP="00092CAE">
            <w:pPr>
              <w:rPr>
                <w:sz w:val="20"/>
                <w:szCs w:val="20"/>
              </w:rPr>
            </w:pPr>
            <w:r w:rsidRPr="006A418D">
              <w:rPr>
                <w:sz w:val="20"/>
                <w:szCs w:val="20"/>
              </w:rPr>
              <w:t>4.2. Resuelve problemas en los que se precise el planteamiento y resolución de ecuaciones (algebraicas o no algebraicas) e inecuaciones (primer y segundo grado), e interpreta los resultados en el contexto del problema</w:t>
            </w:r>
            <w:r w:rsidR="00F820D3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941D5D" w:rsidRDefault="00761723">
            <w:r>
              <w:t xml:space="preserve">2, </w:t>
            </w:r>
            <w:r w:rsidR="008B7B21">
              <w:t xml:space="preserve">4, </w:t>
            </w:r>
            <w:r>
              <w:t>5</w:t>
            </w:r>
          </w:p>
        </w:tc>
      </w:tr>
    </w:tbl>
    <w:p w:rsidR="00941D5D" w:rsidRDefault="00941D5D"/>
    <w:p w:rsidR="00B66F47" w:rsidRPr="0096547C" w:rsidRDefault="0096547C" w:rsidP="009654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EXAMEN RESUELTO</w:t>
      </w:r>
    </w:p>
    <w:p w:rsidR="0096547C" w:rsidRPr="00BA1691" w:rsidRDefault="008F4752" w:rsidP="008F4752">
      <w:pPr>
        <w:rPr>
          <w:b/>
        </w:rPr>
      </w:pPr>
      <w:r w:rsidRPr="00BA1691">
        <w:rPr>
          <w:b/>
        </w:rPr>
        <w:t xml:space="preserve">1. </w:t>
      </w:r>
      <w:r w:rsidR="0096547C" w:rsidRPr="00BA1691">
        <w:rPr>
          <w:b/>
        </w:rPr>
        <w:t xml:space="preserve">a) Si el lado de un triángulo equilátero es un número racional ¿qué tipo de número será su altura? Justifica tu respuesta.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6126"/>
      </w:tblGrid>
      <w:tr w:rsidR="008F4752" w:rsidTr="00D92521">
        <w:tc>
          <w:tcPr>
            <w:tcW w:w="2518" w:type="dxa"/>
            <w:vAlign w:val="center"/>
          </w:tcPr>
          <w:p w:rsidR="008F4752" w:rsidRDefault="008F4752" w:rsidP="008F4752">
            <w:r>
              <w:rPr>
                <w:noProof/>
                <w:lang w:eastAsia="es-ES"/>
              </w:rPr>
              <w:drawing>
                <wp:inline distT="0" distB="0" distL="0" distR="0">
                  <wp:extent cx="1479550" cy="1572392"/>
                  <wp:effectExtent l="19050" t="0" r="635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89" cy="157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D92521" w:rsidRPr="00D92521" w:rsidRDefault="00D92521" w:rsidP="00D92521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 llamamos x al lado, como es racional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x=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</m:oMath>
          </w:p>
          <w:p w:rsidR="00D92521" w:rsidRDefault="008F4752" w:rsidP="00D9252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Por Pitágoras,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box>
                  <m:boxPr>
                    <m:opEmu m:val="on"/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D92521" w:rsidRDefault="00D92521" w:rsidP="00D92521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Este número es irracional, ya que si fuera racional, se tendría que</w:t>
            </w:r>
          </w:p>
          <w:p w:rsidR="00D92521" w:rsidRDefault="00665944" w:rsidP="00D92521">
            <w:pPr>
              <w:spacing w:line="360" w:lineRule="auto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den>
                </m:f>
                <m:box>
                  <m:boxPr>
                    <m:opEmu m:val="on"/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/>
                    </m:groupChr>
                  </m:e>
                </m:box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2cb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ad</m:t>
                    </m:r>
                  </m:den>
                </m:f>
                <m:r>
                  <m:rPr>
                    <m:scr m:val="double-struck"/>
                    <m:sty m:val="p"/>
                  </m:rPr>
                  <w:rPr>
                    <w:rFonts w:ascii="Cambria Math" w:hAnsi="Cambria Math"/>
                  </w:rPr>
                  <m:t>∈Q</m:t>
                </m:r>
              </m:oMath>
            </m:oMathPara>
          </w:p>
          <w:p w:rsidR="00D92521" w:rsidRPr="006A2C23" w:rsidRDefault="00D92521" w:rsidP="00D92521">
            <w:pPr>
              <w:spacing w:line="36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lo</w:t>
            </w:r>
            <w:proofErr w:type="gramEnd"/>
            <w:r>
              <w:rPr>
                <w:rFonts w:eastAsiaTheme="minorEastAsia"/>
              </w:rPr>
              <w:t xml:space="preserve"> cual sabemos que es falso. </w:t>
            </w:r>
          </w:p>
          <w:p w:rsidR="008F4752" w:rsidRPr="008F4752" w:rsidRDefault="008F4752" w:rsidP="00D92521">
            <w:pPr>
              <w:spacing w:line="360" w:lineRule="auto"/>
            </w:pPr>
          </w:p>
        </w:tc>
      </w:tr>
    </w:tbl>
    <w:p w:rsidR="008F4752" w:rsidRDefault="008F4752" w:rsidP="008F4752"/>
    <w:p w:rsidR="005C2B8C" w:rsidRPr="00BA1691" w:rsidRDefault="005C2B8C" w:rsidP="0096547C">
      <w:pPr>
        <w:rPr>
          <w:b/>
        </w:rPr>
      </w:pPr>
      <w:r w:rsidRPr="00BA1691">
        <w:rPr>
          <w:b/>
        </w:rPr>
        <w:lastRenderedPageBreak/>
        <w:t xml:space="preserve">2. La lavadora de una casa emite un zumbido de 20 decibelios, y la campana extractora, 40. </w:t>
      </w:r>
    </w:p>
    <w:p w:rsidR="00BA1691" w:rsidRDefault="005C2B8C" w:rsidP="00BA1691">
      <w:pPr>
        <w:rPr>
          <w:b/>
        </w:rPr>
      </w:pPr>
      <w:r w:rsidRPr="00BA1691">
        <w:rPr>
          <w:b/>
        </w:rPr>
        <w:t>a) ¿Qué relación existe entre las intensidades de ruido de ambos aparatos?</w:t>
      </w:r>
    </w:p>
    <w:p w:rsidR="00BA1691" w:rsidRDefault="00BA1691" w:rsidP="00BA1691">
      <w:r>
        <w:t>Llamando I</w:t>
      </w:r>
      <w:r>
        <w:rPr>
          <w:vertAlign w:val="subscript"/>
        </w:rPr>
        <w:t>1</w:t>
      </w:r>
      <w:r>
        <w:t xml:space="preserve"> a la intensidad de la lavadora e I</w:t>
      </w:r>
      <w:r>
        <w:rPr>
          <w:vertAlign w:val="subscript"/>
        </w:rPr>
        <w:t>2</w:t>
      </w:r>
      <w:r>
        <w:t xml:space="preserve"> a la de la campana (ambas en número de veces la intensidad del umbral audición), se tiene que </w:t>
      </w:r>
    </w:p>
    <w:p w:rsidR="00BA1691" w:rsidRDefault="00BA1691" w:rsidP="00BA1691">
      <m:oMathPara>
        <m:oMath>
          <m:r>
            <m:rPr>
              <m:sty m:val="p"/>
            </m:rPr>
            <w:rPr>
              <w:rFonts w:ascii="Cambria Math" w:hAnsi="Cambria Math"/>
            </w:rPr>
            <m:t>20=10∙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func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/>
            </w:rPr>
            <m:t>=2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=100;  4=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func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6F340F" w:rsidRPr="005C2B8C" w:rsidRDefault="00BA1691" w:rsidP="005C2B8C">
      <w:pPr>
        <w:rPr>
          <w:rFonts w:eastAsiaTheme="minorEastAsia"/>
        </w:rPr>
      </w:pPr>
      <w:r>
        <w:rPr>
          <w:rFonts w:eastAsiaTheme="minorEastAsia"/>
        </w:rPr>
        <w:t>Por tanto, e</w:t>
      </w:r>
      <w:r w:rsidR="006A2C23">
        <w:rPr>
          <w:rFonts w:eastAsiaTheme="minorEastAsia"/>
        </w:rPr>
        <w:t>l ruido de la campana es 100 veces más intenso.</w:t>
      </w:r>
    </w:p>
    <w:p w:rsidR="006F340F" w:rsidRPr="00BA1691" w:rsidRDefault="0096547C" w:rsidP="0096547C">
      <w:pPr>
        <w:rPr>
          <w:b/>
        </w:rPr>
      </w:pPr>
      <w:r w:rsidRPr="00BA1691">
        <w:rPr>
          <w:b/>
        </w:rPr>
        <w:t xml:space="preserve">b) ¿Qué ruido harán, en decibelios, si funcionan a la vez? </w:t>
      </w:r>
    </w:p>
    <w:p w:rsidR="006F340F" w:rsidRDefault="006F340F" w:rsidP="0096547C">
      <m:oMathPara>
        <m:oMath>
          <m:r>
            <w:rPr>
              <w:rFonts w:ascii="Cambria Math" w:hAnsi="Cambria Math"/>
            </w:rPr>
            <m:t>10∙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=10∙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10100</m:t>
                  </m:r>
                </m:e>
              </m:d>
              <m:r>
                <w:rPr>
                  <w:rFonts w:ascii="Cambria Math" w:hAnsi="Cambria Math"/>
                </w:rPr>
                <m:t>≅40</m:t>
              </m:r>
            </m:e>
          </m:func>
        </m:oMath>
      </m:oMathPara>
    </w:p>
    <w:p w:rsidR="002A75F9" w:rsidRPr="00BA1691" w:rsidRDefault="002A75F9" w:rsidP="0096547C">
      <w:pPr>
        <w:rPr>
          <w:b/>
        </w:rPr>
      </w:pPr>
      <w:r w:rsidRPr="00BA1691">
        <w:rPr>
          <w:b/>
        </w:rPr>
        <w:t xml:space="preserve">c) Queremos comprar una campana nueva de forma que, funcionando simultáneamente con la lavadora, el ruido no supere los 25 decibelios. ¿Cuál es el nivel máximo de </w:t>
      </w:r>
      <w:r w:rsidR="00D92521" w:rsidRPr="00BA1691">
        <w:rPr>
          <w:b/>
        </w:rPr>
        <w:t>decibelios</w:t>
      </w:r>
      <w:r w:rsidRPr="00BA1691">
        <w:rPr>
          <w:b/>
        </w:rPr>
        <w:t xml:space="preserve"> que puede emitir? </w:t>
      </w:r>
    </w:p>
    <w:p w:rsidR="006F340F" w:rsidRDefault="006F340F" w:rsidP="0096547C">
      <w:r>
        <w:t xml:space="preserve">Si llamamos x a </w:t>
      </w:r>
      <w:r w:rsidR="00D92521">
        <w:t>la intensidad</w:t>
      </w:r>
      <w:r w:rsidR="003C4FA1">
        <w:t xml:space="preserve"> </w:t>
      </w:r>
      <w:r w:rsidR="002A75F9">
        <w:t>de la campana nueva</w:t>
      </w:r>
      <w:r w:rsidR="00D92521">
        <w:t xml:space="preserve">, </w:t>
      </w:r>
      <w:r>
        <w:t xml:space="preserve"> </w:t>
      </w:r>
    </w:p>
    <w:p w:rsidR="002A75F9" w:rsidRPr="002A75F9" w:rsidRDefault="006F340F" w:rsidP="0096547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x+100</m:t>
                  </m:r>
                </m:e>
              </m:d>
              <m:r>
                <w:rPr>
                  <w:rFonts w:ascii="Cambria Math" w:hAnsi="Cambria Math"/>
                </w:rPr>
                <m:t>≤</m:t>
              </m:r>
            </m:e>
          </m:func>
          <m:r>
            <w:rPr>
              <w:rFonts w:ascii="Cambria Math" w:hAnsi="Cambria Math"/>
            </w:rPr>
            <m:t>25</m:t>
          </m:r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x+100</m:t>
                  </m:r>
                </m:e>
              </m:d>
              <m:r>
                <w:rPr>
                  <w:rFonts w:ascii="Cambria Math" w:hAnsi="Cambria Math"/>
                </w:rPr>
                <m:t>≤</m:t>
              </m:r>
            </m:e>
          </m:func>
          <m:r>
            <w:rPr>
              <w:rFonts w:ascii="Cambria Math" w:hAnsi="Cambria Math"/>
            </w:rPr>
            <m:t>2,5</m:t>
          </m:r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x+100≤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2,5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=100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rad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</m:oMath>
      </m:oMathPara>
    </w:p>
    <w:p w:rsidR="003C4FA1" w:rsidRPr="003C4FA1" w:rsidRDefault="00665944" w:rsidP="0096547C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x≤100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-100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10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≤10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≅23,3dB</m:t>
          </m:r>
        </m:oMath>
      </m:oMathPara>
    </w:p>
    <w:p w:rsidR="0096547C" w:rsidRPr="00BA1691" w:rsidRDefault="0096547C" w:rsidP="0096547C">
      <w:pPr>
        <w:rPr>
          <w:b/>
        </w:rPr>
      </w:pPr>
      <w:r w:rsidRPr="00BA1691">
        <w:rPr>
          <w:b/>
        </w:rPr>
        <w:t xml:space="preserve">3. Clasifica y resuelve, si es posible, los siguientes sistemas de ecuaciones utilizando el método de </w:t>
      </w:r>
      <w:proofErr w:type="spellStart"/>
      <w:r w:rsidRPr="00BA1691">
        <w:rPr>
          <w:b/>
        </w:rPr>
        <w:t>Gau</w:t>
      </w:r>
      <w:r w:rsidRPr="00BA1691">
        <w:rPr>
          <w:rFonts w:cstheme="minorHAnsi"/>
          <w:b/>
        </w:rPr>
        <w:t>ß</w:t>
      </w:r>
      <w:proofErr w:type="spellEnd"/>
      <w:r w:rsidRPr="00BA1691">
        <w:rPr>
          <w:b/>
        </w:rPr>
        <w:t>:</w:t>
      </w:r>
    </w:p>
    <w:p w:rsidR="00081367" w:rsidRPr="00081367" w:rsidRDefault="0096547C" w:rsidP="0096547C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d>
            <m:dPr>
              <m:begChr m:val="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x-y+2z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x+y-z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2x-3y-z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=11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: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: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: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92CAE" w:rsidRPr="00081367" w:rsidRDefault="00081367" w:rsidP="0096547C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-13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26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-13z=26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2y-3z=  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x-y+2z= 0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z=-2;y=-1;x=3 (comp.det.)</m:t>
          </m:r>
        </m:oMath>
      </m:oMathPara>
    </w:p>
    <w:p w:rsidR="00081367" w:rsidRPr="00081367" w:rsidRDefault="00081367" w:rsidP="0096547C">
      <w:pPr>
        <w:rPr>
          <w:rFonts w:eastAsiaTheme="minorEastAsia"/>
        </w:rPr>
      </w:pPr>
    </w:p>
    <w:p w:rsidR="0096547C" w:rsidRDefault="0096547C" w:rsidP="0096547C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 xml:space="preserve">) </m:t>
          </m:r>
          <m:d>
            <m:dPr>
              <m:begChr m:val="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x-y+2z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x+y-z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2x+4y-5z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: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: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-9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: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   </m:t>
          </m:r>
        </m:oMath>
      </m:oMathPara>
    </w:p>
    <w:p w:rsidR="00081367" w:rsidRDefault="00665944" w:rsidP="0096547C"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 xml:space="preserve">0=-8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incompatible</m:t>
          </m:r>
        </m:oMath>
      </m:oMathPara>
    </w:p>
    <w:p w:rsidR="00836A71" w:rsidRPr="00BA1691" w:rsidRDefault="00836A71" w:rsidP="00836A71">
      <w:pPr>
        <w:rPr>
          <w:b/>
        </w:rPr>
      </w:pPr>
      <w:r w:rsidRPr="00BA1691">
        <w:rPr>
          <w:b/>
        </w:rPr>
        <w:t>4. A continuación tienes las expresiones algebraicas de varias sucesiones:</w:t>
      </w:r>
    </w:p>
    <w:p w:rsidR="00836A71" w:rsidRPr="00BA1691" w:rsidRDefault="00665944" w:rsidP="00836A71">
      <w:pPr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n+2</m:t>
              </m:r>
            </m:den>
          </m:f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        b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     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n+3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n+2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836A71" w:rsidRPr="00BA1691" w:rsidRDefault="0009290C" w:rsidP="0009290C">
      <w:pPr>
        <w:rPr>
          <w:b/>
        </w:rPr>
      </w:pPr>
      <w:r w:rsidRPr="00BA1691">
        <w:rPr>
          <w:b/>
        </w:rPr>
        <w:t xml:space="preserve">a) </w:t>
      </w:r>
      <w:r w:rsidR="00836A71" w:rsidRPr="00BA1691">
        <w:rPr>
          <w:b/>
        </w:rPr>
        <w:t>¿Cuál tiende a 0? Encuentra a partir de qué término todos los siguientes de esa sucesión valen menos de una millonésima.</w:t>
      </w:r>
    </w:p>
    <w:p w:rsidR="0009290C" w:rsidRPr="0009290C" w:rsidRDefault="00665944" w:rsidP="0009290C">
      <w:pPr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 xml:space="preserve">;     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&lt;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sup>
              </m:sSup>
            </m:den>
          </m:f>
          <m:box>
            <m:boxPr>
              <m:opEmu m:val="on"/>
              <m:ctrlPr>
                <w:rPr>
                  <w:rFonts w:ascii="Cambria Math" w:hAnsi="Cambria Math"/>
                  <w:sz w:val="20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sz w:val="20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&gt;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6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  <w:sz w:val="20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sz w:val="20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</w:rPr>
            <m:t>&gt;</m:t>
          </m:r>
          <m:r>
            <w:rPr>
              <w:rFonts w:ascii="Cambria Math" w:hAnsi="Cambria Math"/>
              <w:sz w:val="20"/>
            </w:rPr>
            <m:t>3∙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6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  <w:sz w:val="20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sz w:val="20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sz w:val="20"/>
            </w:rPr>
            <m:t>n</m:t>
          </m:r>
          <m:r>
            <w:rPr>
              <w:rFonts w:ascii="Cambria Math" w:hAnsi="Cambria Math"/>
              <w:sz w:val="20"/>
            </w:rPr>
            <m:t>&gt;</m:t>
          </m:r>
          <m:rad>
            <m:radPr>
              <m:degHide m:val="on"/>
              <m:ctrlPr>
                <w:rPr>
                  <w:rFonts w:ascii="Cambria Math" w:hAnsi="Cambria Math"/>
                  <w:sz w:val="20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sup>
              </m:sSup>
            </m:e>
          </m:rad>
          <m:box>
            <m:boxPr>
              <m:opEmu m:val="on"/>
              <m:ctrlPr>
                <w:rPr>
                  <w:rFonts w:ascii="Cambria Math" w:hAnsi="Cambria Math"/>
                  <w:sz w:val="20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sz w:val="20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sz w:val="20"/>
            </w:rPr>
            <m:t>n≥1733</m:t>
          </m:r>
        </m:oMath>
      </m:oMathPara>
    </w:p>
    <w:p w:rsidR="00836A71" w:rsidRPr="00BA1691" w:rsidRDefault="00836A71" w:rsidP="00836A71">
      <w:pPr>
        <w:rPr>
          <w:b/>
        </w:rPr>
      </w:pPr>
      <w:r w:rsidRPr="00BA1691">
        <w:rPr>
          <w:b/>
        </w:rPr>
        <w:t>b) ¿Cuál es divergente? Encuentra a partir de qué término de esa sucesión todos los siguientes son mayores de un millón.</w:t>
      </w:r>
    </w:p>
    <w:p w:rsidR="0009290C" w:rsidRDefault="00081367" w:rsidP="00836A71">
      <m:oMathPara>
        <m:oMath>
          <m:r>
            <m:rPr>
              <m:sty m:val="p"/>
            </m:rPr>
            <w:rPr>
              <w:rFonts w:ascii="Cambria Math" w:hAnsi="Cambria Math"/>
            </w:rPr>
            <m:t>lim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=⁡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/>
              </m:limLow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=∞;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n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6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</m:func>
                </m:e>
              </m:func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n≥62</m:t>
          </m:r>
        </m:oMath>
      </m:oMathPara>
    </w:p>
    <w:p w:rsidR="00081367" w:rsidRPr="00BA1691" w:rsidRDefault="00836A71" w:rsidP="00081367">
      <w:pPr>
        <w:rPr>
          <w:b/>
        </w:rPr>
      </w:pPr>
      <w:r w:rsidRPr="00BA1691">
        <w:rPr>
          <w:b/>
        </w:rPr>
        <w:t xml:space="preserve">c) </w:t>
      </w:r>
      <w:r w:rsidR="00081367" w:rsidRPr="00BA1691">
        <w:rPr>
          <w:b/>
        </w:rPr>
        <w:t xml:space="preserve">Estudia la monotonía de </w:t>
      </w:r>
      <w:proofErr w:type="spellStart"/>
      <w:r w:rsidR="00081367" w:rsidRPr="00BA1691">
        <w:rPr>
          <w:b/>
        </w:rPr>
        <w:t>a</w:t>
      </w:r>
      <w:r w:rsidR="00081367" w:rsidRPr="00BA1691">
        <w:rPr>
          <w:b/>
          <w:vertAlign w:val="subscript"/>
        </w:rPr>
        <w:t>n</w:t>
      </w:r>
      <w:proofErr w:type="spellEnd"/>
      <w:r w:rsidR="00081367" w:rsidRPr="00BA1691">
        <w:rPr>
          <w:b/>
        </w:rPr>
        <w:t xml:space="preserve"> y averigua si 4 es o no una cota superior de esa sucesión.</w:t>
      </w:r>
    </w:p>
    <w:p w:rsidR="0009290C" w:rsidRDefault="0009290C" w:rsidP="00836A71">
      <w:r>
        <w:t>Monótona:</w:t>
      </w:r>
    </w:p>
    <w:p w:rsidR="0009290C" w:rsidRDefault="00665944" w:rsidP="00836A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3n+3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3n+3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-3n(n+3)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(n+2)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(n+2)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0∀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∈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N</m:t>
          </m:r>
        </m:oMath>
      </m:oMathPara>
    </w:p>
    <w:p w:rsidR="0009290C" w:rsidRDefault="0009290C" w:rsidP="00836A71">
      <w:pPr>
        <w:rPr>
          <w:rFonts w:eastAsiaTheme="minorEastAsia"/>
        </w:rPr>
      </w:pPr>
      <w:r>
        <w:rPr>
          <w:rFonts w:eastAsiaTheme="minorEastAsia"/>
        </w:rPr>
        <w:t xml:space="preserve">Lo cual equivale a decir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∀n∈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box>
              <m:boxPr>
                <m:opEmu m:val="on"/>
                <m:ctrlPr>
                  <w:rPr>
                    <w:rFonts w:ascii="Cambria Math" w:hAnsi="Cambria Math"/>
                  </w:rPr>
                </m:ctrlPr>
              </m:boxPr>
              <m:e>
                <m:groupChr>
                  <m:groupChrPr>
                    <m:chr m:val="⇒"/>
                    <m:vertJc m:val="bot"/>
                    <m:ctrlPr>
                      <w:rPr>
                        <w:rFonts w:ascii="Cambria Math" w:hAnsi="Cambria Math"/>
                      </w:rPr>
                    </m:ctrlPr>
                  </m:groupChrPr>
                  <m:e/>
                </m:groupChr>
              </m:e>
            </m:box>
          </m:e>
        </m:box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es estrictamente creciente.</w:t>
      </w:r>
    </w:p>
    <w:p w:rsidR="00D71B35" w:rsidRDefault="00D71B35" w:rsidP="00836A71">
      <w:pPr>
        <w:rPr>
          <w:rFonts w:eastAsiaTheme="minorEastAsia"/>
        </w:rPr>
      </w:pPr>
      <w:r>
        <w:rPr>
          <w:rFonts w:eastAsiaTheme="minorEastAsia"/>
        </w:rPr>
        <w:t xml:space="preserve">Acotación: </w:t>
      </w:r>
    </w:p>
    <w:p w:rsidR="00D71B35" w:rsidRDefault="00D71B35" w:rsidP="00D71B35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4-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4n+8-3n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n+8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  ∀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∈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N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box>
                <m:boxPr>
                  <m:opEmu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/>
                  </m:groupChr>
                </m:e>
              </m:box>
            </m:e>
          </m:box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&gt;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∀n∈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N</m:t>
          </m:r>
        </m:oMath>
      </m:oMathPara>
    </w:p>
    <w:p w:rsidR="00D71B35" w:rsidRPr="00D71B35" w:rsidRDefault="00D71B35" w:rsidP="00D71B35">
      <w:pPr>
        <w:spacing w:before="240"/>
      </w:pPr>
      <w:r>
        <w:rPr>
          <w:rFonts w:eastAsiaTheme="minorEastAsia"/>
        </w:rPr>
        <w:t>Por tanto, 4 es una cota superior.</w:t>
      </w:r>
    </w:p>
    <w:p w:rsidR="00836A71" w:rsidRPr="00BA1691" w:rsidRDefault="00836A71" w:rsidP="00836A71">
      <w:pPr>
        <w:rPr>
          <w:b/>
        </w:rPr>
      </w:pPr>
      <w:r w:rsidRPr="00BA1691">
        <w:rPr>
          <w:b/>
        </w:rPr>
        <w:t xml:space="preserve">d) ¿Hay alguna que tenga alguna relación con el número “e”?   </w:t>
      </w:r>
    </w:p>
    <w:p w:rsidR="00D71B35" w:rsidRDefault="00665944" w:rsidP="00836A7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ya que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/>
              </m:limLow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n+3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n+2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</m:sSup>
        </m:oMath>
      </m:oMathPara>
    </w:p>
    <w:p w:rsidR="0096547C" w:rsidRDefault="0096547C" w:rsidP="0096547C">
      <w:pPr>
        <w:jc w:val="right"/>
        <w:rPr>
          <w:b/>
        </w:rPr>
      </w:pPr>
      <w:r>
        <w:t xml:space="preserve">  </w:t>
      </w:r>
      <w:r w:rsidRPr="00F820D3">
        <w:rPr>
          <w:b/>
        </w:rPr>
        <w:t>(</w:t>
      </w:r>
      <w:proofErr w:type="gramStart"/>
      <w:r w:rsidR="00D71B35">
        <w:rPr>
          <w:b/>
        </w:rPr>
        <w:t>a</w:t>
      </w:r>
      <w:proofErr w:type="gramEnd"/>
      <w:r w:rsidR="00D71B35">
        <w:rPr>
          <w:b/>
        </w:rPr>
        <w:t xml:space="preserve"> y b: 1 punto cada uno; c: 1,5 puntos; d: 0,5 puntos</w:t>
      </w:r>
      <w:r w:rsidRPr="00F820D3">
        <w:rPr>
          <w:b/>
        </w:rPr>
        <w:t>)</w:t>
      </w:r>
    </w:p>
    <w:p w:rsidR="00B66F47" w:rsidRPr="00BA1691" w:rsidRDefault="0096547C" w:rsidP="0096547C">
      <w:pPr>
        <w:rPr>
          <w:b/>
        </w:rPr>
      </w:pPr>
      <w:r w:rsidRPr="00BA1691">
        <w:rPr>
          <w:b/>
        </w:rPr>
        <w:t xml:space="preserve">5. En una empresa trabajan habitualmente entre 15 y 25 personas. Para recibir subvenciones del instituto de la mujer se precisa que al menos el 40% de la plantilla sean mujeres, pero para poder participar en la liga de fútbol </w:t>
      </w:r>
      <w:proofErr w:type="spellStart"/>
      <w:r w:rsidRPr="00BA1691">
        <w:rPr>
          <w:b/>
        </w:rPr>
        <w:t>interempresarial</w:t>
      </w:r>
      <w:proofErr w:type="spellEnd"/>
      <w:r w:rsidRPr="00BA1691">
        <w:rPr>
          <w:b/>
        </w:rPr>
        <w:t xml:space="preserve"> hacen falta al menos 11 hombres. ¿De cuántas formas se pueden distribuir los sexos en la empresa? Representa todas las soluciones de la forma más adecuada.  </w:t>
      </w:r>
    </w:p>
    <w:p w:rsidR="008B7B21" w:rsidRDefault="008B7B21" w:rsidP="0096547C">
      <w:r>
        <w:t>Si x es el número de mujeres e y el de hombres, se tiene:</w:t>
      </w:r>
    </w:p>
    <w:p w:rsidR="008B7B21" w:rsidRDefault="008B7B21" w:rsidP="0096547C">
      <w:pPr>
        <w:rPr>
          <w:rFonts w:eastAsiaTheme="minorEastAsia"/>
        </w:rPr>
      </w:pPr>
      <w:r>
        <w:t xml:space="preserve">“trabajan habitualmente entre 15 y 25 personas” </w:t>
      </w:r>
      <m:oMath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15≤x+y≤25</m:t>
        </m:r>
      </m:oMath>
    </w:p>
    <w:p w:rsidR="008B7B21" w:rsidRDefault="008B7B21" w:rsidP="0096547C">
      <w:pPr>
        <w:rPr>
          <w:rFonts w:eastAsiaTheme="minorEastAsia"/>
        </w:rPr>
      </w:pPr>
      <w:r>
        <w:t xml:space="preserve">“al menos el 40% de la plantilla sean mujeres” </w:t>
      </w:r>
      <m:oMath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x≥0,4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x+y</m:t>
            </m:r>
          </m:e>
        </m:d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∙5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</w:rPr>
          <m:t>3x-2y≥0</m:t>
        </m:r>
      </m:oMath>
    </w:p>
    <w:p w:rsidR="008B7B21" w:rsidRDefault="008B7B21" w:rsidP="0096547C">
      <w:r>
        <w:t>“hacen falta al menos 11 hombres”</w:t>
      </w:r>
      <m:oMath>
        <m:r>
          <w:rPr>
            <w:rFonts w:ascii="Cambria Math" w:hAnsi="Cambria Math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y≥11</m:t>
        </m:r>
      </m:oMath>
      <w:r>
        <w:t xml:space="preserve"> </w:t>
      </w:r>
    </w:p>
    <w:p w:rsidR="008B7B21" w:rsidRDefault="008B7B21" w:rsidP="0096547C">
      <w:pPr>
        <w:rPr>
          <w:rFonts w:eastAsiaTheme="minorEastAsia"/>
        </w:rPr>
      </w:pPr>
      <w:r>
        <w:t xml:space="preserve">Además, debe cumplirse que </w:t>
      </w:r>
      <m:oMath>
        <m:r>
          <m:rPr>
            <m:sty m:val="p"/>
          </m:rPr>
          <w:rPr>
            <w:rFonts w:ascii="Cambria Math" w:hAnsi="Cambria Math"/>
          </w:rPr>
          <m:t>x≥0, y≥0, x,y∈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</w:p>
    <w:p w:rsidR="008B7B21" w:rsidRDefault="008B7B21" w:rsidP="0096547C">
      <w:pPr>
        <w:rPr>
          <w:rFonts w:eastAsiaTheme="minorEastAsia"/>
        </w:rPr>
      </w:pPr>
      <w:r>
        <w:rPr>
          <w:rFonts w:eastAsiaTheme="minorEastAsia"/>
        </w:rPr>
        <w:t>Representamos todas estas restricciones en el plano</w:t>
      </w:r>
    </w:p>
    <w:p w:rsidR="008575F7" w:rsidRDefault="008575F7" w:rsidP="0096547C">
      <w:r>
        <w:rPr>
          <w:noProof/>
          <w:lang w:eastAsia="es-ES"/>
        </w:rPr>
        <w:lastRenderedPageBreak/>
        <w:drawing>
          <wp:inline distT="0" distB="0" distL="0" distR="0">
            <wp:extent cx="5592766" cy="3929975"/>
            <wp:effectExtent l="19050" t="0" r="793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57" cy="393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5E" w:rsidRDefault="008575F7">
      <w:r>
        <w:t>Como se ve, hay 20 posibilidades, representadas por los puntos de coordenadas naturales que quedan dentro o en el borde del triángulo ABC: 8 mujeres y 11 hombres, 9 mujeres y 11 hombres, etc.</w:t>
      </w:r>
    </w:p>
    <w:sectPr w:rsidR="00D76D5E" w:rsidSect="00F01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D00"/>
    <w:multiLevelType w:val="hybridMultilevel"/>
    <w:tmpl w:val="72B879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C9A"/>
    <w:multiLevelType w:val="hybridMultilevel"/>
    <w:tmpl w:val="EA069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6740"/>
    <w:multiLevelType w:val="hybridMultilevel"/>
    <w:tmpl w:val="BF4E9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3C7E"/>
    <w:multiLevelType w:val="hybridMultilevel"/>
    <w:tmpl w:val="E354D44A"/>
    <w:lvl w:ilvl="0" w:tplc="A30A3CA4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6C1"/>
    <w:multiLevelType w:val="hybridMultilevel"/>
    <w:tmpl w:val="20F6EE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76D1"/>
    <w:rsid w:val="00081367"/>
    <w:rsid w:val="0009290C"/>
    <w:rsid w:val="00092CAE"/>
    <w:rsid w:val="001B76D1"/>
    <w:rsid w:val="002A75F9"/>
    <w:rsid w:val="003062A7"/>
    <w:rsid w:val="00321E0D"/>
    <w:rsid w:val="003C4FA1"/>
    <w:rsid w:val="004C672D"/>
    <w:rsid w:val="005C2B8C"/>
    <w:rsid w:val="00665944"/>
    <w:rsid w:val="006A2C23"/>
    <w:rsid w:val="006C006E"/>
    <w:rsid w:val="006F340F"/>
    <w:rsid w:val="006F3C73"/>
    <w:rsid w:val="00761723"/>
    <w:rsid w:val="00831434"/>
    <w:rsid w:val="00836A71"/>
    <w:rsid w:val="008575F7"/>
    <w:rsid w:val="008B7B21"/>
    <w:rsid w:val="008F4752"/>
    <w:rsid w:val="00912123"/>
    <w:rsid w:val="00941D5D"/>
    <w:rsid w:val="0094781A"/>
    <w:rsid w:val="0096547C"/>
    <w:rsid w:val="009B6CDA"/>
    <w:rsid w:val="00A3035F"/>
    <w:rsid w:val="00A608D7"/>
    <w:rsid w:val="00A66352"/>
    <w:rsid w:val="00B66F47"/>
    <w:rsid w:val="00BA1691"/>
    <w:rsid w:val="00BF3303"/>
    <w:rsid w:val="00C652EC"/>
    <w:rsid w:val="00D57B43"/>
    <w:rsid w:val="00D71B35"/>
    <w:rsid w:val="00D76D5E"/>
    <w:rsid w:val="00D92521"/>
    <w:rsid w:val="00ED4D53"/>
    <w:rsid w:val="00F011BD"/>
    <w:rsid w:val="00F8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D4D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D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JHG</cp:lastModifiedBy>
  <cp:revision>3</cp:revision>
  <dcterms:created xsi:type="dcterms:W3CDTF">2015-11-09T18:08:00Z</dcterms:created>
  <dcterms:modified xsi:type="dcterms:W3CDTF">2015-11-11T15:41:00Z</dcterms:modified>
</cp:coreProperties>
</file>